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8E" w:rsidRPr="003A626F" w:rsidRDefault="003A626F" w:rsidP="003A626F">
      <w:pPr>
        <w:jc w:val="center"/>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A626F">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Depth Zones of the Ocean</w:t>
      </w:r>
    </w:p>
    <w:p w:rsidR="003A626F" w:rsidRPr="003A626F" w:rsidRDefault="003A626F" w:rsidP="003A626F">
      <w:pPr>
        <w:spacing w:before="100" w:beforeAutospacing="1" w:after="100" w:afterAutospacing="1" w:line="240" w:lineRule="auto"/>
        <w:rPr>
          <w:rFonts w:ascii="Times New Roman" w:eastAsia="Times New Roman" w:hAnsi="Times New Roman" w:cs="Times New Roman"/>
          <w:sz w:val="24"/>
          <w:szCs w:val="24"/>
        </w:rPr>
      </w:pPr>
      <w:r w:rsidRPr="003A626F">
        <w:rPr>
          <w:rFonts w:ascii="Times New Roman" w:eastAsia="Times New Roman" w:hAnsi="Times New Roman" w:cs="Times New Roman"/>
          <w:sz w:val="24"/>
          <w:szCs w:val="24"/>
        </w:rPr>
        <w:t xml:space="preserve">The </w:t>
      </w:r>
      <w:r w:rsidRPr="003A626F">
        <w:rPr>
          <w:rFonts w:ascii="Times New Roman" w:eastAsia="Times New Roman" w:hAnsi="Times New Roman" w:cs="Times New Roman"/>
          <w:b/>
          <w:bCs/>
          <w:sz w:val="24"/>
          <w:szCs w:val="24"/>
        </w:rPr>
        <w:t>pelagic</w:t>
      </w:r>
      <w:r w:rsidRPr="003A626F">
        <w:rPr>
          <w:rFonts w:ascii="Times New Roman" w:eastAsia="Times New Roman" w:hAnsi="Times New Roman" w:cs="Times New Roman"/>
          <w:sz w:val="24"/>
          <w:szCs w:val="24"/>
        </w:rPr>
        <w:t xml:space="preserve"> zone is the large portion of the ocean that is not near coastlines or continental shelves. </w:t>
      </w:r>
      <w:r w:rsidRPr="003A626F">
        <w:rPr>
          <w:rFonts w:ascii="Times New Roman" w:eastAsia="Times New Roman" w:hAnsi="Times New Roman" w:cs="Times New Roman"/>
          <w:i/>
          <w:iCs/>
          <w:sz w:val="24"/>
          <w:szCs w:val="24"/>
        </w:rPr>
        <w:t>Pelagic</w:t>
      </w:r>
      <w:r w:rsidRPr="003A626F">
        <w:rPr>
          <w:rFonts w:ascii="Times New Roman" w:eastAsia="Times New Roman" w:hAnsi="Times New Roman" w:cs="Times New Roman"/>
          <w:sz w:val="24"/>
          <w:szCs w:val="24"/>
        </w:rPr>
        <w:t xml:space="preserve"> comes from the Greek word </w:t>
      </w:r>
      <w:r w:rsidRPr="003A626F">
        <w:rPr>
          <w:rFonts w:ascii="Times New Roman" w:eastAsia="Times New Roman" w:hAnsi="Times New Roman" w:cs="Times New Roman"/>
          <w:i/>
          <w:iCs/>
          <w:sz w:val="24"/>
          <w:szCs w:val="24"/>
        </w:rPr>
        <w:t>pélagos</w:t>
      </w:r>
      <w:r w:rsidRPr="003A626F">
        <w:rPr>
          <w:rFonts w:ascii="Times New Roman" w:eastAsia="Times New Roman" w:hAnsi="Times New Roman" w:cs="Times New Roman"/>
          <w:sz w:val="24"/>
          <w:szCs w:val="24"/>
        </w:rPr>
        <w:t>, which translates to “open sea.” Within the pelagic zone, the ocean can be further divided vertically. Consider a column of water that extends from the surface to the bottom of ocean basins and trenches. This column can be divided into several different zones based on depth, temperature, light, and the topography of the ocean bottom (Fig. 9.16). Since these factors vary both between and within ocean basins, depth delineations for each zone can also vary.</w:t>
      </w:r>
    </w:p>
    <w:p w:rsidR="003A626F" w:rsidRPr="003A626F" w:rsidRDefault="003A626F" w:rsidP="003A626F">
      <w:pPr>
        <w:spacing w:after="0" w:line="240" w:lineRule="auto"/>
        <w:rPr>
          <w:rFonts w:ascii="Times New Roman" w:eastAsia="Times New Roman" w:hAnsi="Times New Roman" w:cs="Times New Roman"/>
          <w:sz w:val="24"/>
          <w:szCs w:val="24"/>
        </w:rPr>
      </w:pPr>
      <w:r w:rsidRPr="003A626F">
        <w:rPr>
          <w:rFonts w:ascii="Times New Roman" w:eastAsia="Times New Roman" w:hAnsi="Times New Roman" w:cs="Times New Roman"/>
          <w:sz w:val="24"/>
          <w:szCs w:val="24"/>
        </w:rPr>
        <w:pict>
          <v:rect id="_x0000_i1025" style="width:0;height:1.5pt" o:hralign="center" o:hrstd="t" o:hr="t" fillcolor="#a0a0a0" stroked="f"/>
        </w:pict>
      </w:r>
    </w:p>
    <w:p w:rsidR="003A626F" w:rsidRDefault="003A626F" w:rsidP="003A626F">
      <w:pPr>
        <w:jc w:val="center"/>
      </w:pPr>
      <w:r>
        <w:rPr>
          <w:noProof/>
        </w:rPr>
        <w:drawing>
          <wp:inline distT="0" distB="0" distL="0" distR="0" wp14:anchorId="4366B845" wp14:editId="546C89B4">
            <wp:extent cx="5943600" cy="431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11015"/>
                    </a:xfrm>
                    <a:prstGeom prst="rect">
                      <a:avLst/>
                    </a:prstGeom>
                  </pic:spPr>
                </pic:pic>
              </a:graphicData>
            </a:graphic>
          </wp:inline>
        </w:drawing>
      </w:r>
      <w:bookmarkStart w:id="0" w:name="_GoBack"/>
      <w:bookmarkEnd w:id="0"/>
    </w:p>
    <w:p w:rsidR="003A626F" w:rsidRDefault="003A626F" w:rsidP="003A626F">
      <w:r>
        <w:t xml:space="preserve">Within the well-lit euphotic zone is the </w:t>
      </w:r>
      <w:r>
        <w:rPr>
          <w:rStyle w:val="Strong"/>
        </w:rPr>
        <w:t>epipelagic</w:t>
      </w:r>
      <w:r>
        <w:t xml:space="preserve"> zone, which refers to the ocean surface waters that typically extend 50 to 100 meters in depth, but may be as deep as 200 meters. This zone is relatively warm because of heating from the sun and constant mixing by wind and currents. Temperatures can range from 34ºC near the equator to -2ºC near the North Pole. Since the epipelagic zone is well lit, it is home to photosynthetic organisms such as phytoplankton. Scientists can use satellites to measure the relative amount of chlorophyll (the pigment responsible for photosynthesis) in the epipelagic zone to understand how much photosynthesis is occurring (Fig. 9.17). This abundance of primary producers—compared to the rest of the depth zones—provides the base for a rich food web.</w:t>
      </w:r>
    </w:p>
    <w:p w:rsidR="003A626F" w:rsidRDefault="003A626F" w:rsidP="003A626F"/>
    <w:p w:rsidR="003A626F" w:rsidRDefault="003A626F" w:rsidP="003A626F">
      <w:pPr>
        <w:jc w:val="center"/>
      </w:pPr>
      <w:r>
        <w:rPr>
          <w:noProof/>
        </w:rPr>
        <w:lastRenderedPageBreak/>
        <w:drawing>
          <wp:inline distT="0" distB="0" distL="0" distR="0" wp14:anchorId="61FEB140" wp14:editId="02C38C69">
            <wp:extent cx="4904509" cy="3011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343" cy="3017386"/>
                    </a:xfrm>
                    <a:prstGeom prst="rect">
                      <a:avLst/>
                    </a:prstGeom>
                  </pic:spPr>
                </pic:pic>
              </a:graphicData>
            </a:graphic>
          </wp:inline>
        </w:drawing>
      </w:r>
    </w:p>
    <w:p w:rsidR="003A626F" w:rsidRDefault="003A626F" w:rsidP="003A626F">
      <w:pPr>
        <w:rPr>
          <w:noProof/>
        </w:rPr>
      </w:pPr>
      <w:r>
        <w:rPr>
          <w:noProof/>
        </w:rPr>
        <w:drawing>
          <wp:anchor distT="0" distB="0" distL="114300" distR="114300" simplePos="0" relativeHeight="251658240" behindDoc="0" locked="0" layoutInCell="1" allowOverlap="1">
            <wp:simplePos x="0" y="0"/>
            <wp:positionH relativeFrom="page">
              <wp:posOffset>5580413</wp:posOffset>
            </wp:positionH>
            <wp:positionV relativeFrom="bottomMargin">
              <wp:posOffset>-5024318</wp:posOffset>
            </wp:positionV>
            <wp:extent cx="1743075" cy="28238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43075" cy="2823845"/>
                    </a:xfrm>
                    <a:prstGeom prst="rect">
                      <a:avLst/>
                    </a:prstGeom>
                  </pic:spPr>
                </pic:pic>
              </a:graphicData>
            </a:graphic>
            <wp14:sizeRelH relativeFrom="margin">
              <wp14:pctWidth>0</wp14:pctWidth>
            </wp14:sizeRelH>
            <wp14:sizeRelV relativeFrom="margin">
              <wp14:pctHeight>0</wp14:pctHeight>
            </wp14:sizeRelV>
          </wp:anchor>
        </w:drawing>
      </w:r>
      <w:r>
        <w:t xml:space="preserve">At the bottom of the epipelagic zone there is a sharp decrease in temperature known as the thermocline (Fig. 9.18). The </w:t>
      </w:r>
      <w:r>
        <w:rPr>
          <w:rStyle w:val="Strong"/>
        </w:rPr>
        <w:t>thermocline</w:t>
      </w:r>
      <w:r>
        <w:t xml:space="preserve"> separates the relatively warm, well-mixed surface layer from the cooler more stable water below. The start of the thermocline often indicates the upper boundary of the </w:t>
      </w:r>
      <w:r>
        <w:rPr>
          <w:rStyle w:val="Strong"/>
        </w:rPr>
        <w:t>mesopelagic</w:t>
      </w:r>
      <w:r>
        <w:t xml:space="preserve"> zone, or mesophotic zone. This zone is sometimes called the twilight zone because it is only dimly lit. While there is enough light for some organisms to see, there is not enough light energy for photosynthesis to occur. This zone typically extends to about 1000 meters deep.</w:t>
      </w:r>
      <w:r w:rsidRPr="003A626F">
        <w:rPr>
          <w:noProof/>
        </w:rPr>
        <w:t xml:space="preserve"> </w:t>
      </w:r>
    </w:p>
    <w:p w:rsidR="003A626F" w:rsidRDefault="003A626F" w:rsidP="003A626F">
      <w:r>
        <w:t xml:space="preserve">Below the mesopelagic zone is the </w:t>
      </w:r>
      <w:r>
        <w:rPr>
          <w:rStyle w:val="Strong"/>
        </w:rPr>
        <w:t>bathypelagic</w:t>
      </w:r>
      <w:r>
        <w:t xml:space="preserve"> zone; this zone is also known as the midnight zone or aphotic zone because at this depth there is no light from the sun. Bioluminescent organisms produce the only light that occurs in this zone. (Fig. 9.19). The temperature in the bathypelagic zone is fairly constant 4ºC.</w:t>
      </w:r>
    </w:p>
    <w:p w:rsidR="003A626F" w:rsidRDefault="003A626F" w:rsidP="003A626F">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5911536</wp:posOffset>
            </wp:positionV>
            <wp:extent cx="1733550" cy="27997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33550" cy="2799715"/>
                    </a:xfrm>
                    <a:prstGeom prst="rect">
                      <a:avLst/>
                    </a:prstGeom>
                  </pic:spPr>
                </pic:pic>
              </a:graphicData>
            </a:graphic>
            <wp14:sizeRelH relativeFrom="margin">
              <wp14:pctWidth>0</wp14:pctWidth>
            </wp14:sizeRelH>
            <wp14:sizeRelV relativeFrom="margin">
              <wp14:pctHeight>0</wp14:pctHeight>
            </wp14:sizeRelV>
          </wp:anchor>
        </w:drawing>
      </w:r>
      <w:r>
        <w:t xml:space="preserve">Below the mesopelagic zone is the </w:t>
      </w:r>
      <w:r>
        <w:rPr>
          <w:rStyle w:val="Strong"/>
        </w:rPr>
        <w:t>abyssopelagic</w:t>
      </w:r>
      <w:r>
        <w:t xml:space="preserve"> zone; in most regions of the open ocean, it is the deepest zone. This zone usually extends to the ocean bottom and, combined with the mesopelagic zone, makes up roughly 75 percent of all the ocean’s volume. This zone extends to about 6000 meters deep. The abyssopelagic zone gets its name from the Greek word </w:t>
      </w:r>
      <w:r>
        <w:rPr>
          <w:rStyle w:val="Emphasis"/>
        </w:rPr>
        <w:t>abyss</w:t>
      </w:r>
      <w:r>
        <w:t>, which means ‘no bottom’ because people used to think the deep ocean was never ending. It has only been in recent history that humans have been able to visit and explore these deep zones.</w:t>
      </w:r>
    </w:p>
    <w:p w:rsidR="003A626F" w:rsidRDefault="003A626F" w:rsidP="003A626F">
      <w:pPr>
        <w:rPr>
          <w:noProof/>
        </w:rPr>
      </w:pPr>
      <w:r>
        <w:t xml:space="preserve">The </w:t>
      </w:r>
      <w:r>
        <w:rPr>
          <w:rStyle w:val="Strong"/>
        </w:rPr>
        <w:t>hadopelagic</w:t>
      </w:r>
      <w:r>
        <w:t xml:space="preserve"> zone, or hadal zone, refers to depths below 6000 meters, which occur mostly in the deep ocean trenches. The term hadal is a reference to the Greek god of the underworld </w:t>
      </w:r>
      <w:r>
        <w:rPr>
          <w:rStyle w:val="Emphasis"/>
        </w:rPr>
        <w:t>Hades</w:t>
      </w:r>
      <w:r>
        <w:t>. In these trenches, the temperature is just above freezing, and the water pressure is enormous. For example, the hadopelagic zone extends into the ocean’s deepest trench, the Mariana Trench, located in the western Pacific ocean basin (Fig. 9.20). The Mariana Trench has at a maximum depth of nearly 11,000 meters. At that depth, the water column above is exerting a pressure of over one thousand atmospheres.</w:t>
      </w:r>
    </w:p>
    <w:p w:rsidR="003A626F" w:rsidRDefault="003A626F" w:rsidP="003A626F">
      <w:pPr>
        <w:rPr>
          <w:noProof/>
        </w:rPr>
      </w:pPr>
    </w:p>
    <w:p w:rsidR="003A626F" w:rsidRPr="00FE3455" w:rsidRDefault="003A626F" w:rsidP="003A626F">
      <w:pPr>
        <w:jc w:val="center"/>
        <w:rPr>
          <w:rFonts w:ascii="Arial" w:hAnsi="Arial" w:cs="Arial"/>
          <w:b/>
          <w:sz w:val="28"/>
        </w:rPr>
      </w:pPr>
      <w:r w:rsidRPr="00FE3455">
        <w:rPr>
          <w:rFonts w:ascii="Arial" w:hAnsi="Arial" w:cs="Arial"/>
          <w:b/>
          <w:sz w:val="28"/>
        </w:rPr>
        <w:lastRenderedPageBreak/>
        <w:t>Question Set for Depth Zones of the Ocean</w:t>
      </w:r>
    </w:p>
    <w:p w:rsidR="003A626F" w:rsidRPr="00FE3455" w:rsidRDefault="003A626F" w:rsidP="003A626F">
      <w:pPr>
        <w:pStyle w:val="ListParagraph"/>
        <w:numPr>
          <w:ilvl w:val="0"/>
          <w:numId w:val="1"/>
        </w:numPr>
        <w:rPr>
          <w:rFonts w:ascii="Arial" w:hAnsi="Arial" w:cs="Arial"/>
          <w:sz w:val="24"/>
          <w:szCs w:val="24"/>
        </w:rPr>
      </w:pPr>
      <w:r w:rsidRPr="00FE3455">
        <w:rPr>
          <w:rFonts w:ascii="Arial" w:hAnsi="Arial" w:cs="Arial"/>
          <w:sz w:val="24"/>
          <w:szCs w:val="24"/>
        </w:rPr>
        <w:t xml:space="preserve"> </w:t>
      </w:r>
      <w:r w:rsidRPr="00FE3455">
        <w:rPr>
          <w:rFonts w:ascii="Arial" w:hAnsi="Arial" w:cs="Arial"/>
          <w:sz w:val="24"/>
          <w:szCs w:val="24"/>
        </w:rPr>
        <w:t xml:space="preserve">Complete </w:t>
      </w:r>
      <w:r w:rsidRPr="00FE3455">
        <w:rPr>
          <w:rFonts w:ascii="Arial" w:hAnsi="Arial" w:cs="Arial"/>
          <w:sz w:val="24"/>
          <w:szCs w:val="24"/>
        </w:rPr>
        <w:t>the table below</w:t>
      </w:r>
      <w:r w:rsidRPr="00FE3455">
        <w:rPr>
          <w:rFonts w:ascii="Arial" w:hAnsi="Arial" w:cs="Arial"/>
          <w:sz w:val="24"/>
          <w:szCs w:val="24"/>
        </w:rPr>
        <w:t>. Remember that for every 10 m depth, pressure increases by 1 atm.</w:t>
      </w:r>
    </w:p>
    <w:p w:rsidR="00FE3455" w:rsidRPr="00FE3455" w:rsidRDefault="00FE3455" w:rsidP="00FE3455">
      <w:pPr>
        <w:pStyle w:val="ListParagraph"/>
        <w:rPr>
          <w:rFonts w:ascii="Arial" w:hAnsi="Arial" w:cs="Arial"/>
          <w:sz w:val="24"/>
          <w:szCs w:val="24"/>
        </w:rPr>
      </w:pPr>
    </w:p>
    <w:tbl>
      <w:tblPr>
        <w:tblStyle w:val="TableGrid"/>
        <w:tblW w:w="0" w:type="auto"/>
        <w:jc w:val="center"/>
        <w:tblLook w:val="04A0" w:firstRow="1" w:lastRow="0" w:firstColumn="1" w:lastColumn="0" w:noHBand="0" w:noVBand="1"/>
      </w:tblPr>
      <w:tblGrid>
        <w:gridCol w:w="2158"/>
        <w:gridCol w:w="2158"/>
        <w:gridCol w:w="2158"/>
        <w:gridCol w:w="2158"/>
        <w:gridCol w:w="2158"/>
      </w:tblGrid>
      <w:tr w:rsidR="003A626F" w:rsidRPr="00FE3455" w:rsidTr="00FE3455">
        <w:trPr>
          <w:jc w:val="center"/>
        </w:trPr>
        <w:tc>
          <w:tcPr>
            <w:tcW w:w="2158" w:type="dxa"/>
          </w:tcPr>
          <w:p w:rsidR="003A626F" w:rsidRPr="00FE3455" w:rsidRDefault="003A626F" w:rsidP="00FE3455">
            <w:pPr>
              <w:pStyle w:val="ListParagraph"/>
              <w:ind w:left="0"/>
              <w:jc w:val="center"/>
              <w:rPr>
                <w:rFonts w:ascii="Arial" w:hAnsi="Arial" w:cs="Arial"/>
                <w:b/>
                <w:sz w:val="24"/>
                <w:szCs w:val="24"/>
              </w:rPr>
            </w:pPr>
            <w:r w:rsidRPr="00FE3455">
              <w:rPr>
                <w:rFonts w:ascii="Arial" w:hAnsi="Arial" w:cs="Arial"/>
                <w:b/>
                <w:sz w:val="24"/>
                <w:szCs w:val="24"/>
              </w:rPr>
              <w:t>Depth Zone</w:t>
            </w:r>
          </w:p>
        </w:tc>
        <w:tc>
          <w:tcPr>
            <w:tcW w:w="2158" w:type="dxa"/>
          </w:tcPr>
          <w:p w:rsidR="003A626F" w:rsidRPr="00FE3455" w:rsidRDefault="003A626F" w:rsidP="00FE3455">
            <w:pPr>
              <w:pStyle w:val="ListParagraph"/>
              <w:ind w:left="0"/>
              <w:jc w:val="center"/>
              <w:rPr>
                <w:rFonts w:ascii="Arial" w:hAnsi="Arial" w:cs="Arial"/>
                <w:b/>
                <w:sz w:val="24"/>
                <w:szCs w:val="24"/>
              </w:rPr>
            </w:pPr>
            <w:r w:rsidRPr="00FE3455">
              <w:rPr>
                <w:rFonts w:ascii="Arial" w:hAnsi="Arial" w:cs="Arial"/>
                <w:b/>
                <w:sz w:val="24"/>
                <w:szCs w:val="24"/>
              </w:rPr>
              <w:t>Depth (m)</w:t>
            </w:r>
          </w:p>
        </w:tc>
        <w:tc>
          <w:tcPr>
            <w:tcW w:w="2158" w:type="dxa"/>
          </w:tcPr>
          <w:p w:rsidR="003A626F" w:rsidRPr="00FE3455" w:rsidRDefault="003A626F" w:rsidP="00FE3455">
            <w:pPr>
              <w:pStyle w:val="ListParagraph"/>
              <w:ind w:left="0"/>
              <w:jc w:val="center"/>
              <w:rPr>
                <w:rFonts w:ascii="Arial" w:hAnsi="Arial" w:cs="Arial"/>
                <w:b/>
                <w:sz w:val="24"/>
                <w:szCs w:val="24"/>
              </w:rPr>
            </w:pPr>
            <w:r w:rsidRPr="00FE3455">
              <w:rPr>
                <w:rFonts w:ascii="Arial" w:hAnsi="Arial" w:cs="Arial"/>
                <w:b/>
                <w:sz w:val="24"/>
                <w:szCs w:val="24"/>
              </w:rPr>
              <w:t>Pressure Range (atm)</w:t>
            </w:r>
          </w:p>
        </w:tc>
        <w:tc>
          <w:tcPr>
            <w:tcW w:w="2158" w:type="dxa"/>
          </w:tcPr>
          <w:p w:rsidR="003A626F" w:rsidRPr="00FE3455" w:rsidRDefault="003A626F" w:rsidP="00FE3455">
            <w:pPr>
              <w:pStyle w:val="ListParagraph"/>
              <w:ind w:left="0"/>
              <w:jc w:val="center"/>
              <w:rPr>
                <w:rFonts w:ascii="Arial" w:hAnsi="Arial" w:cs="Arial"/>
                <w:b/>
                <w:sz w:val="24"/>
                <w:szCs w:val="24"/>
              </w:rPr>
            </w:pPr>
            <w:r w:rsidRPr="00FE3455">
              <w:rPr>
                <w:rFonts w:ascii="Arial" w:hAnsi="Arial" w:cs="Arial"/>
                <w:b/>
                <w:sz w:val="24"/>
                <w:szCs w:val="24"/>
              </w:rPr>
              <w:t>Average Temperature (°C)</w:t>
            </w:r>
          </w:p>
        </w:tc>
        <w:tc>
          <w:tcPr>
            <w:tcW w:w="2158" w:type="dxa"/>
          </w:tcPr>
          <w:p w:rsidR="003A626F" w:rsidRPr="00FE3455" w:rsidRDefault="003A626F" w:rsidP="00FE3455">
            <w:pPr>
              <w:pStyle w:val="ListParagraph"/>
              <w:ind w:left="0"/>
              <w:jc w:val="center"/>
              <w:rPr>
                <w:rFonts w:ascii="Arial" w:hAnsi="Arial" w:cs="Arial"/>
                <w:b/>
                <w:sz w:val="24"/>
                <w:szCs w:val="24"/>
              </w:rPr>
            </w:pPr>
            <w:r w:rsidRPr="00FE3455">
              <w:rPr>
                <w:rFonts w:ascii="Arial" w:hAnsi="Arial" w:cs="Arial"/>
                <w:b/>
                <w:sz w:val="24"/>
                <w:szCs w:val="24"/>
              </w:rPr>
              <w:t>Light Intensity</w:t>
            </w:r>
          </w:p>
        </w:tc>
      </w:tr>
      <w:tr w:rsidR="003A626F" w:rsidRPr="00FE3455" w:rsidTr="00FE3455">
        <w:trPr>
          <w:jc w:val="center"/>
        </w:trPr>
        <w:tc>
          <w:tcPr>
            <w:tcW w:w="2158" w:type="dxa"/>
          </w:tcPr>
          <w:p w:rsidR="003A626F" w:rsidRPr="00FE3455" w:rsidRDefault="003A626F" w:rsidP="003A626F">
            <w:pPr>
              <w:pStyle w:val="ListParagraph"/>
              <w:ind w:left="0"/>
              <w:rPr>
                <w:rFonts w:ascii="Arial" w:hAnsi="Arial" w:cs="Arial"/>
                <w:sz w:val="24"/>
                <w:szCs w:val="24"/>
              </w:rPr>
            </w:pPr>
            <w:r w:rsidRPr="00FE3455">
              <w:rPr>
                <w:rFonts w:ascii="Arial" w:hAnsi="Arial" w:cs="Arial"/>
                <w:sz w:val="24"/>
                <w:szCs w:val="24"/>
              </w:rPr>
              <w:t>Epipelagic</w:t>
            </w:r>
          </w:p>
        </w:tc>
        <w:tc>
          <w:tcPr>
            <w:tcW w:w="2158" w:type="dxa"/>
          </w:tcPr>
          <w:p w:rsidR="003A626F" w:rsidRPr="00FE3455" w:rsidRDefault="003A626F" w:rsidP="003A626F">
            <w:pPr>
              <w:pStyle w:val="ListParagraph"/>
              <w:ind w:left="0"/>
              <w:rPr>
                <w:rFonts w:ascii="Arial" w:hAnsi="Arial" w:cs="Arial"/>
                <w:sz w:val="24"/>
                <w:szCs w:val="24"/>
              </w:rPr>
            </w:pPr>
          </w:p>
          <w:p w:rsidR="00FE3455" w:rsidRPr="00FE3455" w:rsidRDefault="00FE3455"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r>
      <w:tr w:rsidR="003A626F" w:rsidRPr="00FE3455" w:rsidTr="00FE3455">
        <w:trPr>
          <w:jc w:val="center"/>
        </w:trPr>
        <w:tc>
          <w:tcPr>
            <w:tcW w:w="2158" w:type="dxa"/>
          </w:tcPr>
          <w:p w:rsidR="003A626F" w:rsidRPr="00FE3455" w:rsidRDefault="003A626F" w:rsidP="003A626F">
            <w:pPr>
              <w:pStyle w:val="ListParagraph"/>
              <w:ind w:left="0"/>
              <w:rPr>
                <w:rFonts w:ascii="Arial" w:hAnsi="Arial" w:cs="Arial"/>
                <w:sz w:val="24"/>
                <w:szCs w:val="24"/>
              </w:rPr>
            </w:pPr>
            <w:r w:rsidRPr="00FE3455">
              <w:rPr>
                <w:rFonts w:ascii="Arial" w:hAnsi="Arial" w:cs="Arial"/>
                <w:sz w:val="24"/>
                <w:szCs w:val="24"/>
              </w:rPr>
              <w:t>Mesopelagic</w:t>
            </w:r>
          </w:p>
        </w:tc>
        <w:tc>
          <w:tcPr>
            <w:tcW w:w="2158" w:type="dxa"/>
          </w:tcPr>
          <w:p w:rsidR="003A626F" w:rsidRPr="00FE3455" w:rsidRDefault="003A626F" w:rsidP="003A626F">
            <w:pPr>
              <w:pStyle w:val="ListParagraph"/>
              <w:ind w:left="0"/>
              <w:rPr>
                <w:rFonts w:ascii="Arial" w:hAnsi="Arial" w:cs="Arial"/>
                <w:sz w:val="24"/>
                <w:szCs w:val="24"/>
              </w:rPr>
            </w:pPr>
          </w:p>
          <w:p w:rsidR="00FE3455" w:rsidRPr="00FE3455" w:rsidRDefault="00FE3455"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r>
      <w:tr w:rsidR="003A626F" w:rsidRPr="00FE3455" w:rsidTr="00FE3455">
        <w:trPr>
          <w:jc w:val="center"/>
        </w:trPr>
        <w:tc>
          <w:tcPr>
            <w:tcW w:w="2158" w:type="dxa"/>
          </w:tcPr>
          <w:p w:rsidR="003A626F" w:rsidRPr="00FE3455" w:rsidRDefault="003A626F" w:rsidP="003A626F">
            <w:pPr>
              <w:pStyle w:val="ListParagraph"/>
              <w:ind w:left="0"/>
              <w:rPr>
                <w:rFonts w:ascii="Arial" w:hAnsi="Arial" w:cs="Arial"/>
                <w:sz w:val="24"/>
                <w:szCs w:val="24"/>
              </w:rPr>
            </w:pPr>
            <w:r w:rsidRPr="00FE3455">
              <w:rPr>
                <w:rFonts w:ascii="Arial" w:hAnsi="Arial" w:cs="Arial"/>
                <w:sz w:val="24"/>
                <w:szCs w:val="24"/>
              </w:rPr>
              <w:t>Bathypelagic</w:t>
            </w:r>
          </w:p>
        </w:tc>
        <w:tc>
          <w:tcPr>
            <w:tcW w:w="2158" w:type="dxa"/>
          </w:tcPr>
          <w:p w:rsidR="003A626F" w:rsidRPr="00FE3455" w:rsidRDefault="003A626F" w:rsidP="003A626F">
            <w:pPr>
              <w:pStyle w:val="ListParagraph"/>
              <w:ind w:left="0"/>
              <w:rPr>
                <w:rFonts w:ascii="Arial" w:hAnsi="Arial" w:cs="Arial"/>
                <w:sz w:val="24"/>
                <w:szCs w:val="24"/>
              </w:rPr>
            </w:pPr>
          </w:p>
          <w:p w:rsidR="00FE3455" w:rsidRPr="00FE3455" w:rsidRDefault="00FE3455"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r>
      <w:tr w:rsidR="003A626F" w:rsidRPr="00FE3455" w:rsidTr="00FE3455">
        <w:trPr>
          <w:jc w:val="center"/>
        </w:trPr>
        <w:tc>
          <w:tcPr>
            <w:tcW w:w="2158" w:type="dxa"/>
          </w:tcPr>
          <w:p w:rsidR="003A626F" w:rsidRPr="00FE3455" w:rsidRDefault="003A626F" w:rsidP="003A626F">
            <w:pPr>
              <w:pStyle w:val="ListParagraph"/>
              <w:ind w:left="0"/>
              <w:rPr>
                <w:rFonts w:ascii="Arial" w:hAnsi="Arial" w:cs="Arial"/>
                <w:sz w:val="24"/>
                <w:szCs w:val="24"/>
              </w:rPr>
            </w:pPr>
            <w:r w:rsidRPr="00FE3455">
              <w:rPr>
                <w:rFonts w:ascii="Arial" w:hAnsi="Arial" w:cs="Arial"/>
                <w:sz w:val="24"/>
                <w:szCs w:val="24"/>
              </w:rPr>
              <w:t>Abyssopelagic</w:t>
            </w:r>
          </w:p>
        </w:tc>
        <w:tc>
          <w:tcPr>
            <w:tcW w:w="2158" w:type="dxa"/>
          </w:tcPr>
          <w:p w:rsidR="003A626F" w:rsidRPr="00FE3455" w:rsidRDefault="003A626F" w:rsidP="003A626F">
            <w:pPr>
              <w:pStyle w:val="ListParagraph"/>
              <w:ind w:left="0"/>
              <w:rPr>
                <w:rFonts w:ascii="Arial" w:hAnsi="Arial" w:cs="Arial"/>
                <w:sz w:val="24"/>
                <w:szCs w:val="24"/>
              </w:rPr>
            </w:pPr>
          </w:p>
          <w:p w:rsidR="00FE3455" w:rsidRPr="00FE3455" w:rsidRDefault="00FE3455"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r>
      <w:tr w:rsidR="003A626F" w:rsidRPr="00FE3455" w:rsidTr="00FE3455">
        <w:trPr>
          <w:jc w:val="center"/>
        </w:trPr>
        <w:tc>
          <w:tcPr>
            <w:tcW w:w="2158" w:type="dxa"/>
          </w:tcPr>
          <w:p w:rsidR="003A626F" w:rsidRPr="00FE3455" w:rsidRDefault="003A626F" w:rsidP="003A626F">
            <w:pPr>
              <w:pStyle w:val="ListParagraph"/>
              <w:ind w:left="0"/>
              <w:rPr>
                <w:rFonts w:ascii="Arial" w:hAnsi="Arial" w:cs="Arial"/>
                <w:sz w:val="24"/>
                <w:szCs w:val="24"/>
              </w:rPr>
            </w:pPr>
            <w:r w:rsidRPr="00FE3455">
              <w:rPr>
                <w:rFonts w:ascii="Arial" w:hAnsi="Arial" w:cs="Arial"/>
                <w:sz w:val="24"/>
                <w:szCs w:val="24"/>
              </w:rPr>
              <w:t>Hadopelagic</w:t>
            </w:r>
          </w:p>
        </w:tc>
        <w:tc>
          <w:tcPr>
            <w:tcW w:w="2158" w:type="dxa"/>
          </w:tcPr>
          <w:p w:rsidR="003A626F" w:rsidRPr="00FE3455" w:rsidRDefault="003A626F" w:rsidP="003A626F">
            <w:pPr>
              <w:pStyle w:val="ListParagraph"/>
              <w:ind w:left="0"/>
              <w:rPr>
                <w:rFonts w:ascii="Arial" w:hAnsi="Arial" w:cs="Arial"/>
                <w:sz w:val="24"/>
                <w:szCs w:val="24"/>
              </w:rPr>
            </w:pPr>
          </w:p>
          <w:p w:rsidR="00FE3455" w:rsidRPr="00FE3455" w:rsidRDefault="00FE3455"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c>
          <w:tcPr>
            <w:tcW w:w="2158" w:type="dxa"/>
          </w:tcPr>
          <w:p w:rsidR="003A626F" w:rsidRPr="00FE3455" w:rsidRDefault="003A626F" w:rsidP="003A626F">
            <w:pPr>
              <w:pStyle w:val="ListParagraph"/>
              <w:ind w:left="0"/>
              <w:rPr>
                <w:rFonts w:ascii="Arial" w:hAnsi="Arial" w:cs="Arial"/>
                <w:sz w:val="24"/>
                <w:szCs w:val="24"/>
              </w:rPr>
            </w:pPr>
          </w:p>
        </w:tc>
      </w:tr>
    </w:tbl>
    <w:p w:rsidR="003A626F" w:rsidRPr="00FE3455" w:rsidRDefault="003A626F" w:rsidP="003A626F">
      <w:pPr>
        <w:pStyle w:val="ListParagraph"/>
        <w:rPr>
          <w:rFonts w:ascii="Arial" w:hAnsi="Arial" w:cs="Arial"/>
          <w:sz w:val="24"/>
          <w:szCs w:val="24"/>
        </w:rPr>
      </w:pPr>
    </w:p>
    <w:p w:rsidR="00FE3455" w:rsidRPr="00FE3455" w:rsidRDefault="00FE3455" w:rsidP="00FE3455">
      <w:pPr>
        <w:pStyle w:val="ListParagraph"/>
        <w:numPr>
          <w:ilvl w:val="0"/>
          <w:numId w:val="1"/>
        </w:numPr>
        <w:rPr>
          <w:rFonts w:ascii="Arial" w:hAnsi="Arial" w:cs="Arial"/>
          <w:sz w:val="24"/>
          <w:szCs w:val="24"/>
        </w:rPr>
      </w:pPr>
      <w:r w:rsidRPr="00FE3455">
        <w:rPr>
          <w:rFonts w:ascii="Arial" w:hAnsi="Arial" w:cs="Arial"/>
          <w:sz w:val="24"/>
          <w:szCs w:val="24"/>
        </w:rPr>
        <w:t xml:space="preserve"> </w:t>
      </w:r>
      <w:r w:rsidRPr="00FE3455">
        <w:rPr>
          <w:rFonts w:ascii="Arial" w:hAnsi="Arial" w:cs="Arial"/>
          <w:sz w:val="24"/>
          <w:szCs w:val="24"/>
        </w:rPr>
        <w:t xml:space="preserve">Using </w:t>
      </w:r>
      <w:r w:rsidRPr="00FE3455">
        <w:rPr>
          <w:rFonts w:ascii="Arial" w:hAnsi="Arial" w:cs="Arial"/>
          <w:sz w:val="24"/>
          <w:szCs w:val="24"/>
        </w:rPr>
        <w:t>the table above</w:t>
      </w:r>
      <w:r w:rsidRPr="00FE3455">
        <w:rPr>
          <w:rFonts w:ascii="Arial" w:hAnsi="Arial" w:cs="Arial"/>
          <w:sz w:val="24"/>
          <w:szCs w:val="24"/>
        </w:rPr>
        <w:t>, create a graph of depth (on the X-axis) vs. pressure (on the Y-axis)</w:t>
      </w:r>
      <w:r w:rsidRPr="00FE3455">
        <w:rPr>
          <w:rFonts w:ascii="Arial" w:hAnsi="Arial" w:cs="Arial"/>
          <w:sz w:val="24"/>
          <w:szCs w:val="24"/>
        </w:rPr>
        <w:t xml:space="preserve"> on the graph paper provided</w:t>
      </w:r>
      <w:r w:rsidRPr="00FE3455">
        <w:rPr>
          <w:rFonts w:ascii="Arial" w:hAnsi="Arial" w:cs="Arial"/>
          <w:sz w:val="24"/>
          <w:szCs w:val="24"/>
        </w:rPr>
        <w:t>. Label the five zones on your graph. Describe the patterns you observe in your graph.</w:t>
      </w:r>
    </w:p>
    <w:p w:rsidR="00FE3455" w:rsidRPr="00FE3455" w:rsidRDefault="00FE3455" w:rsidP="00FE3455">
      <w:pPr>
        <w:pStyle w:val="ListParagraph"/>
        <w:rPr>
          <w:rFonts w:ascii="Arial" w:hAnsi="Arial" w:cs="Arial"/>
          <w:sz w:val="24"/>
          <w:szCs w:val="24"/>
        </w:rPr>
      </w:pPr>
    </w:p>
    <w:p w:rsidR="00FE3455" w:rsidRPr="00FE3455" w:rsidRDefault="00FE3455" w:rsidP="00FE3455">
      <w:pPr>
        <w:pStyle w:val="ListParagraph"/>
        <w:rPr>
          <w:rFonts w:ascii="Arial" w:hAnsi="Arial" w:cs="Arial"/>
          <w:sz w:val="24"/>
          <w:szCs w:val="24"/>
        </w:rPr>
      </w:pPr>
    </w:p>
    <w:p w:rsidR="00FE3455" w:rsidRDefault="00FE3455" w:rsidP="00FE3455">
      <w:pPr>
        <w:pStyle w:val="ListParagraph"/>
        <w:rPr>
          <w:rFonts w:ascii="Arial" w:hAnsi="Arial" w:cs="Arial"/>
          <w:sz w:val="24"/>
          <w:szCs w:val="24"/>
        </w:rPr>
      </w:pPr>
    </w:p>
    <w:p w:rsidR="00FE3455" w:rsidRDefault="00FE3455" w:rsidP="00FE3455">
      <w:pPr>
        <w:pStyle w:val="ListParagraph"/>
        <w:rPr>
          <w:rFonts w:ascii="Arial" w:hAnsi="Arial" w:cs="Arial"/>
          <w:sz w:val="24"/>
          <w:szCs w:val="24"/>
        </w:rPr>
      </w:pPr>
    </w:p>
    <w:p w:rsidR="00FE3455" w:rsidRDefault="00FE3455" w:rsidP="00FE3455">
      <w:pPr>
        <w:pStyle w:val="ListParagraph"/>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pStyle w:val="ListParagraph"/>
        <w:rPr>
          <w:rFonts w:ascii="Arial" w:hAnsi="Arial" w:cs="Arial"/>
          <w:sz w:val="24"/>
          <w:szCs w:val="24"/>
        </w:rPr>
      </w:pPr>
    </w:p>
    <w:p w:rsidR="00FE3455" w:rsidRPr="00FE3455" w:rsidRDefault="00FE3455" w:rsidP="00FE3455">
      <w:pPr>
        <w:pStyle w:val="ListParagraph"/>
        <w:numPr>
          <w:ilvl w:val="0"/>
          <w:numId w:val="1"/>
        </w:numPr>
        <w:rPr>
          <w:rFonts w:ascii="Arial" w:hAnsi="Arial" w:cs="Arial"/>
          <w:sz w:val="24"/>
          <w:szCs w:val="24"/>
        </w:rPr>
      </w:pPr>
      <w:r w:rsidRPr="00FE3455">
        <w:rPr>
          <w:rFonts w:ascii="Arial" w:hAnsi="Arial" w:cs="Arial"/>
          <w:sz w:val="24"/>
          <w:szCs w:val="24"/>
        </w:rPr>
        <w:t>What factors can affect the depth of the epipelagic and the mesopelagic zones?</w:t>
      </w:r>
    </w:p>
    <w:p w:rsidR="00FE3455" w:rsidRPr="00FE3455" w:rsidRDefault="00FE3455" w:rsidP="00FE3455">
      <w:pPr>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pStyle w:val="ListParagraph"/>
        <w:numPr>
          <w:ilvl w:val="0"/>
          <w:numId w:val="1"/>
        </w:numPr>
        <w:rPr>
          <w:rFonts w:ascii="Arial" w:hAnsi="Arial" w:cs="Arial"/>
          <w:sz w:val="24"/>
          <w:szCs w:val="24"/>
        </w:rPr>
      </w:pPr>
      <w:r w:rsidRPr="00FE3455">
        <w:rPr>
          <w:rFonts w:ascii="Arial" w:hAnsi="Arial" w:cs="Arial"/>
          <w:sz w:val="24"/>
          <w:szCs w:val="24"/>
        </w:rPr>
        <w:t xml:space="preserve"> Using the internet, find at</w:t>
      </w:r>
      <w:r>
        <w:rPr>
          <w:rFonts w:ascii="Arial" w:hAnsi="Arial" w:cs="Arial"/>
          <w:sz w:val="24"/>
          <w:szCs w:val="24"/>
        </w:rPr>
        <w:t xml:space="preserve"> </w:t>
      </w:r>
      <w:r w:rsidRPr="00FE3455">
        <w:rPr>
          <w:rFonts w:ascii="Arial" w:hAnsi="Arial" w:cs="Arial"/>
          <w:sz w:val="24"/>
          <w:szCs w:val="24"/>
        </w:rPr>
        <w:t>least 5 marine organisms that live in each of the zones.  List those below.</w:t>
      </w:r>
    </w:p>
    <w:tbl>
      <w:tblPr>
        <w:tblStyle w:val="TableGrid"/>
        <w:tblW w:w="0" w:type="auto"/>
        <w:jc w:val="center"/>
        <w:tblLook w:val="04A0" w:firstRow="1" w:lastRow="0" w:firstColumn="1" w:lastColumn="0" w:noHBand="0" w:noVBand="1"/>
      </w:tblPr>
      <w:tblGrid>
        <w:gridCol w:w="1795"/>
        <w:gridCol w:w="6570"/>
      </w:tblGrid>
      <w:tr w:rsidR="00FE3455" w:rsidRPr="00FE3455" w:rsidTr="00FE3455">
        <w:trPr>
          <w:jc w:val="center"/>
        </w:trPr>
        <w:tc>
          <w:tcPr>
            <w:tcW w:w="1795" w:type="dxa"/>
          </w:tcPr>
          <w:p w:rsidR="00FE3455" w:rsidRPr="00FE3455" w:rsidRDefault="00FE3455" w:rsidP="005261E2">
            <w:pPr>
              <w:pStyle w:val="ListParagraph"/>
              <w:ind w:left="0"/>
              <w:jc w:val="center"/>
              <w:rPr>
                <w:rFonts w:ascii="Arial" w:hAnsi="Arial" w:cs="Arial"/>
                <w:b/>
                <w:sz w:val="24"/>
                <w:szCs w:val="24"/>
              </w:rPr>
            </w:pPr>
            <w:r w:rsidRPr="00FE3455">
              <w:rPr>
                <w:rFonts w:ascii="Arial" w:hAnsi="Arial" w:cs="Arial"/>
                <w:b/>
                <w:sz w:val="24"/>
                <w:szCs w:val="24"/>
              </w:rPr>
              <w:t>Depth Zone</w:t>
            </w:r>
          </w:p>
        </w:tc>
        <w:tc>
          <w:tcPr>
            <w:tcW w:w="6570" w:type="dxa"/>
          </w:tcPr>
          <w:p w:rsidR="00FE3455" w:rsidRPr="00FE3455" w:rsidRDefault="00FE3455" w:rsidP="005261E2">
            <w:pPr>
              <w:pStyle w:val="ListParagraph"/>
              <w:ind w:left="0"/>
              <w:jc w:val="center"/>
              <w:rPr>
                <w:rFonts w:ascii="Arial" w:hAnsi="Arial" w:cs="Arial"/>
                <w:b/>
                <w:sz w:val="24"/>
                <w:szCs w:val="24"/>
              </w:rPr>
            </w:pPr>
            <w:r w:rsidRPr="00FE3455">
              <w:rPr>
                <w:rFonts w:ascii="Arial" w:hAnsi="Arial" w:cs="Arial"/>
                <w:b/>
                <w:sz w:val="24"/>
                <w:szCs w:val="24"/>
              </w:rPr>
              <w:t>Organisms</w:t>
            </w:r>
          </w:p>
        </w:tc>
      </w:tr>
      <w:tr w:rsidR="00FE3455" w:rsidRPr="00FE3455" w:rsidTr="00FE3455">
        <w:trPr>
          <w:trHeight w:val="2447"/>
          <w:jc w:val="center"/>
        </w:trPr>
        <w:tc>
          <w:tcPr>
            <w:tcW w:w="1795" w:type="dxa"/>
          </w:tcPr>
          <w:p w:rsidR="003275E7" w:rsidRDefault="003275E7"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Epipelagic</w:t>
            </w:r>
          </w:p>
        </w:tc>
        <w:tc>
          <w:tcPr>
            <w:tcW w:w="6570" w:type="dxa"/>
          </w:tcPr>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1.</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2.</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3.</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4.</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5.</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p>
        </w:tc>
      </w:tr>
      <w:tr w:rsidR="00FE3455" w:rsidRPr="00FE3455" w:rsidTr="00FE3455">
        <w:trPr>
          <w:jc w:val="center"/>
        </w:trPr>
        <w:tc>
          <w:tcPr>
            <w:tcW w:w="1795" w:type="dxa"/>
          </w:tcPr>
          <w:p w:rsidR="003275E7" w:rsidRDefault="003275E7"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Mesopelagic</w:t>
            </w:r>
          </w:p>
        </w:tc>
        <w:tc>
          <w:tcPr>
            <w:tcW w:w="6570" w:type="dxa"/>
          </w:tcPr>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1.</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2.</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3.</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4.</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5.</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p>
        </w:tc>
      </w:tr>
      <w:tr w:rsidR="00FE3455" w:rsidRPr="00FE3455" w:rsidTr="00FE3455">
        <w:trPr>
          <w:jc w:val="center"/>
        </w:trPr>
        <w:tc>
          <w:tcPr>
            <w:tcW w:w="1795" w:type="dxa"/>
          </w:tcPr>
          <w:p w:rsidR="003275E7" w:rsidRDefault="003275E7"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Bathypelagic</w:t>
            </w:r>
          </w:p>
        </w:tc>
        <w:tc>
          <w:tcPr>
            <w:tcW w:w="6570" w:type="dxa"/>
          </w:tcPr>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1.</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2.</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3.</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4.</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5.</w:t>
            </w:r>
          </w:p>
          <w:p w:rsidR="00FE3455" w:rsidRPr="00FE3455" w:rsidRDefault="00FE3455"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p>
        </w:tc>
      </w:tr>
      <w:tr w:rsidR="00FE3455" w:rsidRPr="00FE3455" w:rsidTr="00FE3455">
        <w:trPr>
          <w:jc w:val="center"/>
        </w:trPr>
        <w:tc>
          <w:tcPr>
            <w:tcW w:w="1795" w:type="dxa"/>
          </w:tcPr>
          <w:p w:rsidR="003275E7" w:rsidRDefault="003275E7"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Abyssopelagic</w:t>
            </w:r>
          </w:p>
        </w:tc>
        <w:tc>
          <w:tcPr>
            <w:tcW w:w="6570" w:type="dxa"/>
          </w:tcPr>
          <w:p w:rsidR="00FE3455" w:rsidRPr="00FE3455" w:rsidRDefault="00FE3455" w:rsidP="005261E2">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1.</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2.</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3.</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4.</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5.</w:t>
            </w:r>
          </w:p>
          <w:p w:rsidR="00FE3455" w:rsidRPr="00FE3455" w:rsidRDefault="00FE3455" w:rsidP="005261E2">
            <w:pPr>
              <w:pStyle w:val="ListParagraph"/>
              <w:ind w:left="0"/>
              <w:rPr>
                <w:rFonts w:ascii="Arial" w:hAnsi="Arial" w:cs="Arial"/>
                <w:sz w:val="24"/>
                <w:szCs w:val="24"/>
              </w:rPr>
            </w:pPr>
          </w:p>
        </w:tc>
      </w:tr>
      <w:tr w:rsidR="00FE3455" w:rsidRPr="00FE3455" w:rsidTr="00FE3455">
        <w:trPr>
          <w:jc w:val="center"/>
        </w:trPr>
        <w:tc>
          <w:tcPr>
            <w:tcW w:w="1795" w:type="dxa"/>
          </w:tcPr>
          <w:p w:rsidR="003275E7" w:rsidRDefault="003275E7" w:rsidP="005261E2">
            <w:pPr>
              <w:pStyle w:val="ListParagraph"/>
              <w:ind w:left="0"/>
              <w:rPr>
                <w:rFonts w:ascii="Arial" w:hAnsi="Arial" w:cs="Arial"/>
                <w:sz w:val="24"/>
                <w:szCs w:val="24"/>
              </w:rPr>
            </w:pPr>
          </w:p>
          <w:p w:rsidR="00FE3455" w:rsidRPr="00FE3455" w:rsidRDefault="00FE3455" w:rsidP="005261E2">
            <w:pPr>
              <w:pStyle w:val="ListParagraph"/>
              <w:ind w:left="0"/>
              <w:rPr>
                <w:rFonts w:ascii="Arial" w:hAnsi="Arial" w:cs="Arial"/>
                <w:sz w:val="24"/>
                <w:szCs w:val="24"/>
              </w:rPr>
            </w:pPr>
            <w:r w:rsidRPr="00FE3455">
              <w:rPr>
                <w:rFonts w:ascii="Arial" w:hAnsi="Arial" w:cs="Arial"/>
                <w:sz w:val="24"/>
                <w:szCs w:val="24"/>
              </w:rPr>
              <w:t>Hadopelagic</w:t>
            </w:r>
          </w:p>
        </w:tc>
        <w:tc>
          <w:tcPr>
            <w:tcW w:w="6570" w:type="dxa"/>
          </w:tcPr>
          <w:p w:rsidR="00FE3455" w:rsidRPr="00FE3455" w:rsidRDefault="00FE3455" w:rsidP="005261E2">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1.</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2.</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3.</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4.</w:t>
            </w:r>
          </w:p>
          <w:p w:rsidR="00FE3455" w:rsidRPr="00FE3455" w:rsidRDefault="00FE3455" w:rsidP="00FE3455">
            <w:pPr>
              <w:pStyle w:val="ListParagraph"/>
              <w:ind w:left="0"/>
              <w:rPr>
                <w:rFonts w:ascii="Arial" w:hAnsi="Arial" w:cs="Arial"/>
                <w:sz w:val="24"/>
                <w:szCs w:val="24"/>
              </w:rPr>
            </w:pPr>
          </w:p>
          <w:p w:rsidR="00FE3455" w:rsidRPr="00FE3455" w:rsidRDefault="00FE3455" w:rsidP="00FE3455">
            <w:pPr>
              <w:pStyle w:val="ListParagraph"/>
              <w:ind w:left="0"/>
              <w:rPr>
                <w:rFonts w:ascii="Arial" w:hAnsi="Arial" w:cs="Arial"/>
                <w:sz w:val="24"/>
                <w:szCs w:val="24"/>
              </w:rPr>
            </w:pPr>
            <w:r w:rsidRPr="00FE3455">
              <w:rPr>
                <w:rFonts w:ascii="Arial" w:hAnsi="Arial" w:cs="Arial"/>
                <w:sz w:val="24"/>
                <w:szCs w:val="24"/>
              </w:rPr>
              <w:t>5.</w:t>
            </w:r>
          </w:p>
          <w:p w:rsidR="00FE3455" w:rsidRPr="00FE3455" w:rsidRDefault="00FE3455" w:rsidP="005261E2">
            <w:pPr>
              <w:pStyle w:val="ListParagraph"/>
              <w:ind w:left="0"/>
              <w:rPr>
                <w:rFonts w:ascii="Arial" w:hAnsi="Arial" w:cs="Arial"/>
                <w:sz w:val="24"/>
                <w:szCs w:val="24"/>
              </w:rPr>
            </w:pPr>
          </w:p>
        </w:tc>
      </w:tr>
    </w:tbl>
    <w:p w:rsidR="00FE3455" w:rsidRPr="00FE3455" w:rsidRDefault="00FE3455" w:rsidP="00FE3455">
      <w:pPr>
        <w:pStyle w:val="ListParagraph"/>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rPr>
          <w:rFonts w:ascii="Arial" w:hAnsi="Arial" w:cs="Arial"/>
          <w:sz w:val="24"/>
          <w:szCs w:val="24"/>
        </w:rPr>
      </w:pPr>
    </w:p>
    <w:p w:rsidR="00FE3455" w:rsidRPr="00FE3455" w:rsidRDefault="00FE3455" w:rsidP="00FE3455">
      <w:pPr>
        <w:rPr>
          <w:rFonts w:ascii="Arial" w:hAnsi="Arial" w:cs="Arial"/>
          <w:sz w:val="24"/>
          <w:szCs w:val="24"/>
        </w:rPr>
      </w:pPr>
    </w:p>
    <w:p w:rsidR="00FE3455" w:rsidRDefault="00FE3455" w:rsidP="00FE3455">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1312223</wp:posOffset>
                </wp:positionH>
                <wp:positionV relativeFrom="paragraph">
                  <wp:posOffset>362196</wp:posOffset>
                </wp:positionV>
                <wp:extent cx="0" cy="5474525"/>
                <wp:effectExtent l="0" t="0" r="19050" b="31115"/>
                <wp:wrapNone/>
                <wp:docPr id="7" name="Straight Connector 7"/>
                <wp:cNvGraphicFramePr/>
                <a:graphic xmlns:a="http://schemas.openxmlformats.org/drawingml/2006/main">
                  <a:graphicData uri="http://schemas.microsoft.com/office/word/2010/wordprocessingShape">
                    <wps:wsp>
                      <wps:cNvCnPr/>
                      <wps:spPr>
                        <a:xfrm>
                          <a:off x="0" y="0"/>
                          <a:ext cx="0" cy="5474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3AB4B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3pt,28.5pt" to="103.3pt,4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1300347</wp:posOffset>
                </wp:positionH>
                <wp:positionV relativeFrom="paragraph">
                  <wp:posOffset>362197</wp:posOffset>
                </wp:positionV>
                <wp:extent cx="4239491" cy="11876"/>
                <wp:effectExtent l="0" t="0" r="27940" b="26670"/>
                <wp:wrapNone/>
                <wp:docPr id="6" name="Straight Connector 6"/>
                <wp:cNvGraphicFramePr/>
                <a:graphic xmlns:a="http://schemas.openxmlformats.org/drawingml/2006/main">
                  <a:graphicData uri="http://schemas.microsoft.com/office/word/2010/wordprocessingShape">
                    <wps:wsp>
                      <wps:cNvCnPr/>
                      <wps:spPr>
                        <a:xfrm flipV="1">
                          <a:off x="0" y="0"/>
                          <a:ext cx="4239491" cy="118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AABB9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2.4pt,28.5pt" to="436.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" strokecolor="black [3200]" strokeweight="1.5pt">
                <v:stroke joinstyle="miter"/>
              </v:line>
            </w:pict>
          </mc:Fallback>
        </mc:AlternateContent>
      </w:r>
      <w:r>
        <w:rPr>
          <w:noProof/>
        </w:rPr>
        <w:drawing>
          <wp:inline distT="0" distB="0" distL="0" distR="0">
            <wp:extent cx="4845050" cy="6282055"/>
            <wp:effectExtent l="0" t="0" r="0" b="4445"/>
            <wp:docPr id="5" name="Picture 5" descr="http://www.math-aids.com/images/standard-graphing-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aids.com/images/standard-graphing-pap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5050" cy="6282055"/>
                    </a:xfrm>
                    <a:prstGeom prst="rect">
                      <a:avLst/>
                    </a:prstGeom>
                    <a:noFill/>
                    <a:ln>
                      <a:noFill/>
                    </a:ln>
                  </pic:spPr>
                </pic:pic>
              </a:graphicData>
            </a:graphic>
          </wp:inline>
        </w:drawing>
      </w:r>
    </w:p>
    <w:sectPr w:rsidR="00FE3455" w:rsidSect="003A626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6F" w:rsidRDefault="003A626F" w:rsidP="003A626F">
      <w:pPr>
        <w:spacing w:after="0" w:line="240" w:lineRule="auto"/>
      </w:pPr>
      <w:r>
        <w:separator/>
      </w:r>
    </w:p>
  </w:endnote>
  <w:endnote w:type="continuationSeparator" w:id="0">
    <w:p w:rsidR="003A626F" w:rsidRDefault="003A626F" w:rsidP="003A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6F" w:rsidRDefault="003A626F">
    <w:pPr>
      <w:pStyle w:val="Footer"/>
    </w:pPr>
    <w:r>
      <w:t xml:space="preserve">Adapted from </w:t>
    </w:r>
    <w:r w:rsidRPr="003A626F">
      <w:t>https://manoa.hawaii.edu/exploringourfluidearth/physical/ocean-depths/depth-zones</w:t>
    </w:r>
  </w:p>
  <w:p w:rsidR="003A626F" w:rsidRDefault="003A6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6F" w:rsidRDefault="003A626F" w:rsidP="003A626F">
      <w:pPr>
        <w:spacing w:after="0" w:line="240" w:lineRule="auto"/>
      </w:pPr>
      <w:r>
        <w:separator/>
      </w:r>
    </w:p>
  </w:footnote>
  <w:footnote w:type="continuationSeparator" w:id="0">
    <w:p w:rsidR="003A626F" w:rsidRDefault="003A626F" w:rsidP="003A6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E57"/>
    <w:multiLevelType w:val="hybridMultilevel"/>
    <w:tmpl w:val="D742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6F"/>
    <w:rsid w:val="002471F3"/>
    <w:rsid w:val="003275E7"/>
    <w:rsid w:val="003A626F"/>
    <w:rsid w:val="00E844E7"/>
    <w:rsid w:val="00F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9085F-A0D4-4CC1-832D-321CCAB4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6F"/>
  </w:style>
  <w:style w:type="paragraph" w:styleId="Footer">
    <w:name w:val="footer"/>
    <w:basedOn w:val="Normal"/>
    <w:link w:val="FooterChar"/>
    <w:uiPriority w:val="99"/>
    <w:unhideWhenUsed/>
    <w:rsid w:val="003A6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6F"/>
  </w:style>
  <w:style w:type="paragraph" w:styleId="NormalWeb">
    <w:name w:val="Normal (Web)"/>
    <w:basedOn w:val="Normal"/>
    <w:uiPriority w:val="99"/>
    <w:semiHidden/>
    <w:unhideWhenUsed/>
    <w:rsid w:val="003A6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26F"/>
    <w:rPr>
      <w:b/>
      <w:bCs/>
    </w:rPr>
  </w:style>
  <w:style w:type="character" w:styleId="Emphasis">
    <w:name w:val="Emphasis"/>
    <w:basedOn w:val="DefaultParagraphFont"/>
    <w:uiPriority w:val="20"/>
    <w:qFormat/>
    <w:rsid w:val="003A626F"/>
    <w:rPr>
      <w:i/>
      <w:iCs/>
    </w:rPr>
  </w:style>
  <w:style w:type="paragraph" w:styleId="ListParagraph">
    <w:name w:val="List Paragraph"/>
    <w:basedOn w:val="Normal"/>
    <w:uiPriority w:val="34"/>
    <w:qFormat/>
    <w:rsid w:val="003A626F"/>
    <w:pPr>
      <w:ind w:left="720"/>
      <w:contextualSpacing/>
    </w:pPr>
  </w:style>
  <w:style w:type="table" w:styleId="TableGrid">
    <w:name w:val="Table Grid"/>
    <w:basedOn w:val="TableNormal"/>
    <w:uiPriority w:val="39"/>
    <w:rsid w:val="003A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Diana</dc:creator>
  <cp:keywords/>
  <dc:description/>
  <cp:lastModifiedBy>Mullins, Diana</cp:lastModifiedBy>
  <cp:revision>1</cp:revision>
  <dcterms:created xsi:type="dcterms:W3CDTF">2017-09-14T14:39:00Z</dcterms:created>
  <dcterms:modified xsi:type="dcterms:W3CDTF">2017-09-14T15:01:00Z</dcterms:modified>
</cp:coreProperties>
</file>